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Logitech Partners Club</w:t>
      </w:r>
      <w:r w:rsidDel="00000000" w:rsidR="00000000" w:rsidRPr="00000000">
        <w:rPr>
          <w:b w:val="1"/>
          <w:sz w:val="24"/>
          <w:szCs w:val="24"/>
          <w:rtl w:val="0"/>
        </w:rPr>
        <w:t xml:space="preserve"> se renueva para dar más beneficios a sus socios comerciales y brindarles experiencias de valor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11 de octubre 2021</w:t>
      </w:r>
      <w:r w:rsidDel="00000000" w:rsidR="00000000" w:rsidRPr="00000000">
        <w:rPr>
          <w:rtl w:val="0"/>
        </w:rPr>
        <w:t xml:space="preserve">.- Con el objetivo de reconocer la labor de los </w:t>
      </w:r>
      <w:r w:rsidDel="00000000" w:rsidR="00000000" w:rsidRPr="00000000">
        <w:rPr>
          <w:i w:val="1"/>
          <w:rtl w:val="0"/>
        </w:rPr>
        <w:t xml:space="preserve">mayoristas 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i w:val="1"/>
          <w:rtl w:val="0"/>
        </w:rPr>
        <w:t xml:space="preserve">resellers</w:t>
      </w:r>
      <w:r w:rsidDel="00000000" w:rsidR="00000000" w:rsidRPr="00000000">
        <w:rPr>
          <w:rtl w:val="0"/>
        </w:rPr>
        <w:t xml:space="preserve"> que día a día dan lo mejor de sí, Logitech, líder </w:t>
      </w:r>
      <w:r w:rsidDel="00000000" w:rsidR="00000000" w:rsidRPr="00000000">
        <w:rPr>
          <w:rtl w:val="0"/>
        </w:rPr>
        <w:t xml:space="preserve">en la industria tecnológica</w:t>
      </w:r>
      <w:r w:rsidDel="00000000" w:rsidR="00000000" w:rsidRPr="00000000">
        <w:rPr>
          <w:rtl w:val="0"/>
        </w:rPr>
        <w:t xml:space="preserve">, renueva la imagen de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Logitech Partners Club</w:t>
        </w:r>
      </w:hyperlink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en México</w:t>
      </w:r>
      <w:r w:rsidDel="00000000" w:rsidR="00000000" w:rsidRPr="00000000">
        <w:rPr>
          <w:rtl w:val="0"/>
        </w:rPr>
        <w:t xml:space="preserve">: un programa de incentivos para enaltecer la lealtad y los esfuerzos de sus socios estratégicos, motivándolos a crecer profesionalmente.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Con esta actualización para una navegación más amigable en su plataforma, todos los miembros del club podrán: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Conocer los recursos del programa para elevar sus ventas.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Visualizar los premios que podrían obtener si se ubican entre los socios comerciales con mejor desempeño.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Revisar las metas asignadas y monitorear sus avances, así como el porcentaje que les falta para lograr cada objetivo.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Mejorar su experiencia de ventas y generar un fuerte vínculo de identidad con el que se sentirán cada vez más parte de Logitech.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De acuerdo con Blanca Ortiz, Gerente de Canales en Logitech México: “</w:t>
      </w:r>
      <w:r w:rsidDel="00000000" w:rsidR="00000000" w:rsidRPr="00000000">
        <w:rPr>
          <w:i w:val="1"/>
          <w:rtl w:val="0"/>
        </w:rPr>
        <w:t xml:space="preserve">Este cambio en el Logitech Partners Club va más allá de una nueva imagen, pues también hemos ampliado los beneficios a los que pueden ser acreedores. El principal objetivo de este esfuerzo es que ellos encuentren en Logitech un aliado clave para su crecimiento y rentabilidad, al comercializar los productos de la marca. Además, dicho programa de lealtad los mantendrá actualizados sobre las mejores prácticas y novedades de la marca, para ampliar su conocimiento y seguir consolidando su negocio, siempre en equipo con Logitech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La nueva lista de recompensas es muy grande y busca brindar experiencias a los ganadores. Abarca premios de tecnología, educación, entretenimiento y certificaciones de alto desempeño de negocios; que ahora pueden seleccionar de acuerdo con sus preferencias, como son productos de la marca,</w:t>
      </w:r>
      <w:r w:rsidDel="00000000" w:rsidR="00000000" w:rsidRPr="00000000">
        <w:rPr>
          <w:rtl w:val="0"/>
        </w:rPr>
        <w:t xml:space="preserve"> acceso a </w:t>
      </w:r>
      <w:r w:rsidDel="00000000" w:rsidR="00000000" w:rsidRPr="00000000">
        <w:rPr>
          <w:i w:val="1"/>
          <w:rtl w:val="0"/>
        </w:rPr>
        <w:t xml:space="preserve">eventos exclusivos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hasta</w:t>
      </w:r>
      <w:r w:rsidDel="00000000" w:rsidR="00000000" w:rsidRPr="00000000">
        <w:rPr>
          <w:i w:val="1"/>
          <w:rtl w:val="0"/>
        </w:rPr>
        <w:t xml:space="preserve"> instrumentos musicales.</w:t>
      </w:r>
    </w:p>
    <w:p w:rsidR="00000000" w:rsidDel="00000000" w:rsidP="00000000" w:rsidRDefault="00000000" w:rsidRPr="00000000" w14:paraId="00000011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En el caso de los altos directivos de mayoristas, </w:t>
      </w:r>
      <w:r w:rsidDel="00000000" w:rsidR="00000000" w:rsidRPr="00000000">
        <w:rPr>
          <w:i w:val="1"/>
          <w:rtl w:val="0"/>
        </w:rPr>
        <w:t xml:space="preserve">resellers</w:t>
      </w:r>
      <w:r w:rsidDel="00000000" w:rsidR="00000000" w:rsidRPr="00000000">
        <w:rPr>
          <w:rtl w:val="0"/>
        </w:rPr>
        <w:t xml:space="preserve"> Elite y Premium, si superan los objetivos planteados podrán acceder a </w:t>
      </w:r>
      <w:r w:rsidDel="00000000" w:rsidR="00000000" w:rsidRPr="00000000">
        <w:rPr>
          <w:i w:val="1"/>
          <w:rtl w:val="0"/>
        </w:rPr>
        <w:t xml:space="preserve">webinars</w:t>
      </w:r>
      <w:r w:rsidDel="00000000" w:rsidR="00000000" w:rsidRPr="00000000">
        <w:rPr>
          <w:rtl w:val="0"/>
        </w:rPr>
        <w:t xml:space="preserve">, diplomados, </w:t>
      </w:r>
      <w:r w:rsidDel="00000000" w:rsidR="00000000" w:rsidRPr="00000000">
        <w:rPr>
          <w:i w:val="1"/>
          <w:rtl w:val="0"/>
        </w:rPr>
        <w:t xml:space="preserve">master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classes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tl w:val="0"/>
        </w:rPr>
        <w:t xml:space="preserve"> cursos de liderazgo y alta gerencia; impartidos por reconocidos líderes de referentes académicos en negocios como el Instituto Tecnológico Autónomo de México (ITAM), el Instituto Panamericano de Alta Dirección de Empresa (IPADE) y la Universidad Iberoamericana.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Cabe señalar que bajo este esquema, las recompensas se otorgan a los participantes de manera trimestral -con cortes mensuales- para que analicen su desempeño, planifiquen estrategias de ventas y superen sus expectativas. El recuento final es anual, y quienes alcancen y rebasen sus metas serán los ganadores de increíbles experiencias.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El trabajo que hacen los mayoristas y resellers es muy importante para nosotros, por lo que constantemente buscamos cómo fortalecer la relación con ellos y motivarlos a través de nuevos beneficios y atractivas experiencias de valor, ampliando sus opciones a elegir según los intereses de cada quien. Tenemos recompensas para todos los gustos y perfiles, esperando que día con día crezca más la familia Logitech</w:t>
      </w:r>
      <w:r w:rsidDel="00000000" w:rsidR="00000000" w:rsidRPr="00000000">
        <w:rPr>
          <w:rtl w:val="0"/>
        </w:rPr>
        <w:t xml:space="preserve">”; concluye la Gerente de Canales en Logitech México.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Logitech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Logitech ayuda a todas las personas a perseguir sus pasiones diseñando experiencias para que todos puedan crear, lograr y disfrutar más. Logitech diseña y crea productos que unen a las personas a través de la informática, los juegos, el vídeo, el streaming y creación, y la música. Las marcas de Logitech </w:t>
      </w:r>
      <w:r w:rsidDel="00000000" w:rsidR="00000000" w:rsidRPr="00000000">
        <w:rPr>
          <w:rtl w:val="0"/>
        </w:rPr>
        <w:t xml:space="preserve">incluyen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ASTRO Gaming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Streamlabs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rtl w:val="0"/>
        </w:rPr>
        <w:t xml:space="preserve"> y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Jaybird</w:t>
        </w:r>
      </w:hyperlink>
      <w:r w:rsidDel="00000000" w:rsidR="00000000" w:rsidRPr="00000000">
        <w:rPr>
          <w:rtl w:val="0"/>
        </w:rPr>
        <w:t xml:space="preserve">. Fundada en 1981 y con sede en Lausana (Suiza), Logitech International es una empresa pública suiza que cotiza en el SIX Swiss Exchange (LOGN) y en el Nasdaq Global Select Market (LOGI). Encuentre a Logitech en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www.logitech.com</w:t>
        </w:r>
      </w:hyperlink>
      <w:r w:rsidDel="00000000" w:rsidR="00000000" w:rsidRPr="00000000">
        <w:rPr>
          <w:rtl w:val="0"/>
        </w:rPr>
        <w:t xml:space="preserve">, el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blog</w:t>
        </w:r>
      </w:hyperlink>
      <w:r w:rsidDel="00000000" w:rsidR="00000000" w:rsidRPr="00000000">
        <w:rPr>
          <w:rtl w:val="0"/>
        </w:rPr>
        <w:t xml:space="preserve"> de la empresa o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@LogitechMex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4524375</wp:posOffset>
          </wp:positionH>
          <wp:positionV relativeFrom="paragraph">
            <wp:posOffset>-111124</wp:posOffset>
          </wp:positionV>
          <wp:extent cx="1200344" cy="4524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344" cy="4524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luemic.com/en-us/" TargetMode="External"/><Relationship Id="rId10" Type="http://schemas.openxmlformats.org/officeDocument/2006/relationships/hyperlink" Target="https://streamlabs.com/" TargetMode="External"/><Relationship Id="rId13" Type="http://schemas.openxmlformats.org/officeDocument/2006/relationships/hyperlink" Target="https://www.jaybirdsport.com/es-mx" TargetMode="External"/><Relationship Id="rId12" Type="http://schemas.openxmlformats.org/officeDocument/2006/relationships/hyperlink" Target="https://www.ultimateear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strogaming.com/es-mx" TargetMode="External"/><Relationship Id="rId15" Type="http://schemas.openxmlformats.org/officeDocument/2006/relationships/hyperlink" Target="http://blog.logitech.com/" TargetMode="External"/><Relationship Id="rId14" Type="http://schemas.openxmlformats.org/officeDocument/2006/relationships/hyperlink" Target="https://www.logitech.com/es-mx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facebook.com/LogitechMe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gitechpartnersclub.mx/" TargetMode="External"/><Relationship Id="rId7" Type="http://schemas.openxmlformats.org/officeDocument/2006/relationships/hyperlink" Target="https://www.logitech.com/es-mx" TargetMode="External"/><Relationship Id="rId8" Type="http://schemas.openxmlformats.org/officeDocument/2006/relationships/hyperlink" Target="https://www.logitechg.com/es-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